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3EDC" w14:textId="77777777" w:rsidR="00EA01A4" w:rsidRPr="00F02CC1" w:rsidRDefault="00F02CC1" w:rsidP="00AD13E1">
      <w:pPr>
        <w:pStyle w:val="Plattetekst"/>
        <w:spacing w:after="0"/>
        <w:jc w:val="center"/>
        <w:rPr>
          <w:rFonts w:ascii="Trinite Roman Wide" w:hAnsi="Trinite Roman Wide" w:cs="Arial"/>
          <w:b/>
          <w:bCs/>
          <w:iCs/>
          <w:lang w:val="en-US"/>
        </w:rPr>
      </w:pPr>
      <w:r w:rsidRPr="00F02CC1">
        <w:rPr>
          <w:rFonts w:ascii="Trinite Roman Wide" w:hAnsi="Trinite Roman Wide" w:cs="Arial"/>
          <w:b/>
          <w:bCs/>
          <w:iCs/>
          <w:lang w:val="en-US"/>
        </w:rPr>
        <w:t>P</w:t>
      </w:r>
      <w:r w:rsidR="00EA01A4" w:rsidRPr="00F02CC1">
        <w:rPr>
          <w:rFonts w:ascii="Trinite Roman Wide" w:hAnsi="Trinite Roman Wide" w:cs="Arial"/>
          <w:b/>
          <w:bCs/>
          <w:iCs/>
          <w:lang w:val="en-US"/>
        </w:rPr>
        <w:t>rogramma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 xml:space="preserve"> t.</w:t>
      </w:r>
      <w:r>
        <w:rPr>
          <w:rFonts w:ascii="Trinite Roman Wide" w:hAnsi="Trinite Roman Wide" w:cs="Arial"/>
          <w:b/>
          <w:bCs/>
          <w:iCs/>
          <w:lang w:val="en-US"/>
        </w:rPr>
        <w:t>b.v. de</w:t>
      </w:r>
      <w:r w:rsidR="00EA01A4" w:rsidRPr="00F02CC1">
        <w:rPr>
          <w:rFonts w:ascii="Trinite Roman Wide" w:hAnsi="Trinite Roman Wide" w:cs="Arial"/>
          <w:b/>
          <w:bCs/>
          <w:iCs/>
          <w:lang w:val="en-US"/>
        </w:rPr>
        <w:t xml:space="preserve"> 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 xml:space="preserve">cursus </w:t>
      </w:r>
      <w:r>
        <w:rPr>
          <w:rFonts w:ascii="Trinite Roman Wide" w:hAnsi="Trinite Roman Wide" w:cs="Arial"/>
          <w:b/>
          <w:bCs/>
          <w:iCs/>
          <w:lang w:val="en-US"/>
        </w:rPr>
        <w:t>“Teach the t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>eacher</w:t>
      </w:r>
      <w:r>
        <w:rPr>
          <w:rFonts w:ascii="Trinite Roman Wide" w:hAnsi="Trinite Roman Wide" w:cs="Arial"/>
          <w:b/>
          <w:bCs/>
          <w:iCs/>
          <w:lang w:val="en-US"/>
        </w:rPr>
        <w:t>”</w:t>
      </w:r>
    </w:p>
    <w:p w14:paraId="703F5775" w14:textId="77777777" w:rsidR="00F02CC1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  <w:lang w:val="en-US"/>
        </w:rPr>
      </w:pPr>
    </w:p>
    <w:p w14:paraId="490B2607" w14:textId="64846931" w:rsidR="00AD13E1" w:rsidRPr="00AD13E1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  <w:bCs/>
          <w:iCs/>
        </w:rPr>
      </w:pPr>
      <w:r w:rsidRPr="00AD13E1">
        <w:rPr>
          <w:rFonts w:ascii="Trinite Roman Wide" w:hAnsi="Trinite Roman Wide" w:cs="Arial"/>
          <w:bCs/>
          <w:iCs/>
        </w:rPr>
        <w:t>Hanzehogeschool Groningen,</w:t>
      </w:r>
      <w:r>
        <w:rPr>
          <w:rFonts w:ascii="Trinite Roman Wide" w:hAnsi="Trinite Roman Wide" w:cs="Arial"/>
          <w:bCs/>
          <w:iCs/>
        </w:rPr>
        <w:t xml:space="preserve"> </w:t>
      </w:r>
      <w:r w:rsidR="00F02CC1" w:rsidRPr="00AD13E1">
        <w:rPr>
          <w:rFonts w:ascii="Trinite Roman Wide" w:hAnsi="Trinite Roman Wide" w:cs="Arial"/>
          <w:bCs/>
          <w:iCs/>
        </w:rPr>
        <w:t>Academie voor Verpleegkunde,</w:t>
      </w:r>
      <w:r>
        <w:rPr>
          <w:rFonts w:ascii="Trinite Roman Wide" w:hAnsi="Trinite Roman Wide" w:cs="Arial"/>
          <w:bCs/>
          <w:iCs/>
        </w:rPr>
        <w:t xml:space="preserve"> </w:t>
      </w:r>
      <w:r w:rsidR="00501F76">
        <w:rPr>
          <w:rFonts w:ascii="Trinite Roman Wide" w:hAnsi="Trinite Roman Wide" w:cs="Arial"/>
          <w:bCs/>
          <w:iCs/>
        </w:rPr>
        <w:t>m</w:t>
      </w:r>
      <w:r w:rsidR="00F02CC1" w:rsidRPr="00AD13E1">
        <w:rPr>
          <w:rFonts w:ascii="Trinite Roman Wide" w:hAnsi="Trinite Roman Wide" w:cs="Arial"/>
          <w:bCs/>
          <w:iCs/>
        </w:rPr>
        <w:t>aster A</w:t>
      </w:r>
      <w:r w:rsidRPr="00AD13E1">
        <w:rPr>
          <w:rFonts w:ascii="Trinite Roman Wide" w:hAnsi="Trinite Roman Wide" w:cs="Arial"/>
          <w:bCs/>
          <w:iCs/>
        </w:rPr>
        <w:t>dvanced Nursing Practice</w:t>
      </w:r>
    </w:p>
    <w:p w14:paraId="4BBEC491" w14:textId="77777777" w:rsidR="00AD13E1" w:rsidRPr="00946AF5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  <w:b/>
          <w:bCs/>
          <w:iCs/>
        </w:rPr>
      </w:pPr>
      <w:r w:rsidRPr="00946AF5">
        <w:rPr>
          <w:rFonts w:ascii="Trinite Roman Wide" w:hAnsi="Trinite Roman Wide" w:cs="Arial"/>
          <w:b/>
          <w:bCs/>
          <w:iCs/>
        </w:rPr>
        <w:t>i.s.m.</w:t>
      </w:r>
    </w:p>
    <w:p w14:paraId="7087C956" w14:textId="77777777" w:rsidR="00AD13E1" w:rsidRPr="00946AF5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</w:rPr>
      </w:pPr>
      <w:r w:rsidRPr="00946AF5">
        <w:rPr>
          <w:rFonts w:ascii="Trinite Roman Wide" w:hAnsi="Trinite Roman Wide" w:cs="Arial"/>
          <w:bCs/>
          <w:iCs/>
        </w:rPr>
        <w:t xml:space="preserve">UMCGroningen, </w:t>
      </w:r>
      <w:r w:rsidR="00F02CC1" w:rsidRPr="00946AF5">
        <w:rPr>
          <w:rFonts w:ascii="Trinite Roman Wide" w:hAnsi="Trinite Roman Wide" w:cs="Arial"/>
          <w:bCs/>
          <w:iCs/>
        </w:rPr>
        <w:t>Wenckebach Ins</w:t>
      </w:r>
      <w:r w:rsidRPr="00946AF5">
        <w:rPr>
          <w:rFonts w:ascii="Trinite Roman Wide" w:hAnsi="Trinite Roman Wide" w:cs="Arial"/>
          <w:bCs/>
          <w:iCs/>
        </w:rPr>
        <w:t>t</w:t>
      </w:r>
      <w:r w:rsidR="00F02CC1" w:rsidRPr="00946AF5">
        <w:rPr>
          <w:rFonts w:ascii="Trinite Roman Wide" w:hAnsi="Trinite Roman Wide" w:cs="Arial"/>
          <w:bCs/>
          <w:iCs/>
        </w:rPr>
        <w:t>ituut</w:t>
      </w:r>
      <w:r w:rsidRPr="00946AF5">
        <w:rPr>
          <w:rFonts w:ascii="Trinite Roman Wide" w:hAnsi="Trinite Roman Wide" w:cs="Arial"/>
          <w:bCs/>
          <w:iCs/>
        </w:rPr>
        <w:t xml:space="preserve">, </w:t>
      </w:r>
      <w:r w:rsidRPr="00946AF5">
        <w:rPr>
          <w:rFonts w:ascii="Trinite Roman Wide" w:hAnsi="Trinite Roman Wide" w:cs="Arial"/>
        </w:rPr>
        <w:t>Postgraduate School of Medicine</w:t>
      </w:r>
    </w:p>
    <w:p w14:paraId="2443E034" w14:textId="77777777" w:rsidR="00F02CC1" w:rsidRPr="00946AF5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Cs/>
          <w:sz w:val="22"/>
          <w:szCs w:val="22"/>
        </w:rPr>
      </w:pPr>
    </w:p>
    <w:p w14:paraId="5AFCFD63" w14:textId="2F2F4B7A" w:rsidR="00AD13E1" w:rsidRDefault="004D1B66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ED7C4" wp14:editId="22764B31">
                <wp:simplePos x="0" y="0"/>
                <wp:positionH relativeFrom="column">
                  <wp:posOffset>-13970</wp:posOffset>
                </wp:positionH>
                <wp:positionV relativeFrom="paragraph">
                  <wp:posOffset>35560</wp:posOffset>
                </wp:positionV>
                <wp:extent cx="60864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B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.8pt;width:47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UOHA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" strokeweight="1.25pt"/>
            </w:pict>
          </mc:Fallback>
        </mc:AlternateContent>
      </w:r>
    </w:p>
    <w:p w14:paraId="36919848" w14:textId="7932E69D" w:rsidR="00F02CC1" w:rsidRPr="00617208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>Datum:</w:t>
      </w: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r w:rsidR="00B30A30">
        <w:rPr>
          <w:rFonts w:ascii="Trinite Roman Wide" w:hAnsi="Trinite Roman Wide" w:cs="Arial"/>
          <w:bCs/>
          <w:iCs/>
          <w:sz w:val="22"/>
          <w:szCs w:val="22"/>
        </w:rPr>
        <w:t>Maandag 26 en dinsdag 27 november 2018</w:t>
      </w:r>
    </w:p>
    <w:p w14:paraId="0A8BC96B" w14:textId="5B1DD9D4" w:rsidR="00F02CC1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 xml:space="preserve">Locatie: </w:t>
      </w: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r w:rsidR="00617208">
        <w:rPr>
          <w:rFonts w:ascii="Trinite Roman Wide" w:hAnsi="Trinite Roman Wide" w:cs="Arial"/>
          <w:bCs/>
          <w:iCs/>
          <w:sz w:val="22"/>
          <w:szCs w:val="22"/>
        </w:rPr>
        <w:t>Professionals &amp; Bedrijven (Meerwold)</w:t>
      </w:r>
      <w:r w:rsidR="004D14A1">
        <w:rPr>
          <w:rFonts w:ascii="Trinite Roman Wide" w:hAnsi="Trinite Roman Wide" w:cs="Arial"/>
          <w:bCs/>
          <w:iCs/>
          <w:sz w:val="22"/>
          <w:szCs w:val="22"/>
        </w:rPr>
        <w:t xml:space="preserve">,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Laan Corpus den Hoorn 300 te Groningen</w:t>
      </w:r>
    </w:p>
    <w:p w14:paraId="2919F635" w14:textId="476FC82C" w:rsidR="00974CD6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Lokaal</w:t>
      </w:r>
      <w:r>
        <w:rPr>
          <w:rFonts w:ascii="Trinite Roman Wide" w:hAnsi="Trinite Roman Wide" w:cs="Arial"/>
          <w:bCs/>
          <w:iCs/>
          <w:sz w:val="22"/>
          <w:szCs w:val="22"/>
        </w:rPr>
        <w:t>: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9623A8">
        <w:rPr>
          <w:rFonts w:ascii="Trinite Roman Wide" w:hAnsi="Trinite Roman Wide" w:cs="Arial"/>
          <w:bCs/>
          <w:iCs/>
          <w:sz w:val="22"/>
          <w:szCs w:val="22"/>
        </w:rPr>
        <w:t xml:space="preserve">Beide dagen: </w:t>
      </w:r>
      <w:bookmarkStart w:id="0" w:name="_GoBack"/>
      <w:bookmarkEnd w:id="0"/>
      <w:r w:rsidR="009623A8">
        <w:rPr>
          <w:rFonts w:ascii="Trinite Roman Wide" w:hAnsi="Trinite Roman Wide" w:cs="Arial"/>
          <w:bCs/>
          <w:iCs/>
          <w:sz w:val="22"/>
          <w:szCs w:val="22"/>
        </w:rPr>
        <w:t>C1.7 (hoofdlokaal) en C0.5 (subruimte)</w:t>
      </w:r>
    </w:p>
    <w:p w14:paraId="64070D4B" w14:textId="03A54A45" w:rsidR="00AD13E1" w:rsidRDefault="00AD13E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AD13E1">
        <w:rPr>
          <w:rFonts w:ascii="Trinite Roman Wide" w:hAnsi="Trinite Roman Wide" w:cs="Arial"/>
          <w:b/>
          <w:bCs/>
          <w:iCs/>
          <w:sz w:val="22"/>
          <w:szCs w:val="22"/>
        </w:rPr>
        <w:t>Docent</w:t>
      </w:r>
      <w:r w:rsidR="00501F76">
        <w:rPr>
          <w:rFonts w:ascii="Trinite Roman Wide" w:hAnsi="Trinite Roman Wide" w:cs="Arial"/>
          <w:b/>
          <w:bCs/>
          <w:iCs/>
          <w:sz w:val="22"/>
          <w:szCs w:val="22"/>
        </w:rPr>
        <w:t>en</w:t>
      </w:r>
      <w:r>
        <w:rPr>
          <w:rFonts w:ascii="Trinite Roman Wide" w:hAnsi="Trinite Roman Wide" w:cs="Arial"/>
          <w:bCs/>
          <w:iCs/>
          <w:sz w:val="22"/>
          <w:szCs w:val="22"/>
        </w:rPr>
        <w:t>: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3457F5" w:rsidRPr="003457F5">
        <w:rPr>
          <w:rFonts w:ascii="Trinite Roman Wide" w:hAnsi="Trinite Roman Wide" w:cs="Arial"/>
          <w:bCs/>
          <w:iCs/>
          <w:sz w:val="22"/>
          <w:szCs w:val="22"/>
        </w:rPr>
        <w:t>Emmy Wittenberg en Ruud Ve</w:t>
      </w:r>
      <w:r w:rsidR="00501F76">
        <w:rPr>
          <w:rFonts w:ascii="Trinite Roman Wide" w:hAnsi="Trinite Roman Wide" w:cs="Arial"/>
          <w:bCs/>
          <w:iCs/>
          <w:sz w:val="22"/>
          <w:szCs w:val="22"/>
        </w:rPr>
        <w:t>nekamp (Anke Schuringa (aspirant cursusleider))</w:t>
      </w:r>
    </w:p>
    <w:p w14:paraId="7D95DF5E" w14:textId="77777777" w:rsidR="00F02CC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Contactpersoon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>: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>Dhr. A. Pranger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>, coö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rdinator </w:t>
      </w:r>
      <w:r>
        <w:rPr>
          <w:rFonts w:ascii="Trinite Roman Wide" w:hAnsi="Trinite Roman Wide" w:cs="Arial"/>
          <w:bCs/>
          <w:iCs/>
          <w:sz w:val="22"/>
          <w:szCs w:val="22"/>
        </w:rPr>
        <w:t>praktijkleren master ANP,</w:t>
      </w:r>
    </w:p>
    <w:p w14:paraId="79A71347" w14:textId="77777777" w:rsidR="00F02CC1" w:rsidRPr="00AD13E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Cs/>
          <w:iCs/>
          <w:sz w:val="22"/>
          <w:szCs w:val="22"/>
          <w:lang w:val="en-US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hyperlink r:id="rId10" w:history="1">
        <w:r w:rsidR="00551A14" w:rsidRPr="001611C9">
          <w:rPr>
            <w:rStyle w:val="Hyperlink"/>
            <w:rFonts w:ascii="Trinite Roman Wide" w:hAnsi="Trinite Roman Wide" w:cs="Arial"/>
            <w:bCs/>
            <w:iCs/>
            <w:sz w:val="22"/>
            <w:szCs w:val="22"/>
            <w:lang w:val="en-US"/>
          </w:rPr>
          <w:t>a.p</w:t>
        </w:r>
        <w:r w:rsidR="00551A14" w:rsidRPr="001A754F">
          <w:rPr>
            <w:rStyle w:val="Hyperlink"/>
            <w:rFonts w:ascii="Trinite Roman Wide" w:hAnsi="Trinite Roman Wide" w:cs="Arial"/>
            <w:bCs/>
            <w:iCs/>
            <w:sz w:val="22"/>
            <w:szCs w:val="22"/>
            <w:lang w:val="en-US"/>
          </w:rPr>
          <w:t>ranger@pl.hanze.nl</w:t>
        </w:r>
      </w:hyperlink>
      <w:r w:rsidRPr="00AD13E1">
        <w:rPr>
          <w:rFonts w:ascii="Trinite Roman Wide" w:hAnsi="Trinite Roman Wide" w:cs="Arial"/>
          <w:bCs/>
          <w:iCs/>
          <w:sz w:val="22"/>
          <w:szCs w:val="22"/>
          <w:lang w:val="en-US"/>
        </w:rPr>
        <w:t xml:space="preserve"> of 050-595 </w:t>
      </w:r>
      <w:r w:rsidR="00551A14">
        <w:rPr>
          <w:rFonts w:ascii="Trinite Roman Wide" w:hAnsi="Trinite Roman Wide" w:cs="Arial"/>
          <w:bCs/>
          <w:iCs/>
          <w:sz w:val="22"/>
          <w:szCs w:val="22"/>
          <w:lang w:val="en-US"/>
        </w:rPr>
        <w:t>3682</w:t>
      </w:r>
    </w:p>
    <w:p w14:paraId="199B8DFF" w14:textId="77777777" w:rsidR="00F02CC1" w:rsidRPr="00AD13E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/>
          <w:bCs/>
          <w:iCs/>
          <w:sz w:val="22"/>
          <w:szCs w:val="22"/>
          <w:lang w:val="en-US"/>
        </w:rPr>
      </w:pPr>
    </w:p>
    <w:p w14:paraId="7FA32535" w14:textId="4C1B684F" w:rsidR="00F02CC1" w:rsidRDefault="00B30A30" w:rsidP="00F85CDA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</w:rPr>
        <w:t>26 november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BF329F" w:rsidRPr="00F02CC1">
        <w:rPr>
          <w:rFonts w:ascii="Trinite Roman Wide" w:hAnsi="Trinite Roman Wide" w:cs="Arial"/>
          <w:b/>
          <w:bCs/>
          <w:iCs/>
          <w:sz w:val="22"/>
          <w:szCs w:val="22"/>
          <w:u w:val="single"/>
        </w:rPr>
        <w:t>08.30</w:t>
      </w:r>
      <w:r w:rsidR="00BF329F"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BF329F" w:rsidRPr="00F02CC1">
        <w:rPr>
          <w:rFonts w:ascii="Trinite Roman Wide" w:hAnsi="Trinite Roman Wide" w:cs="Arial"/>
          <w:bCs/>
          <w:iCs/>
          <w:sz w:val="22"/>
          <w:szCs w:val="22"/>
        </w:rPr>
        <w:tab/>
        <w:t>Ontvangst</w:t>
      </w:r>
      <w:r w:rsidR="00A84815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</w:p>
    <w:p w14:paraId="30D75D96" w14:textId="77777777" w:rsidR="00F85CDA" w:rsidRDefault="00F85CDA" w:rsidP="00F85CDA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512E1CBB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09.00 – 10.00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Introductie en kennismaking</w:t>
      </w:r>
    </w:p>
    <w:p w14:paraId="71111895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37E9067D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10.00 – 10.15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01AAB4B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0CE3990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10.15 – 10.30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Waartoe leiden we op? Brainstorm</w:t>
      </w:r>
    </w:p>
    <w:p w14:paraId="1271DB57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34F85B82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10.30 – 10.45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Hoe leiden we op? Onderwijsleergesprek/ de houding van de opleider</w:t>
      </w:r>
    </w:p>
    <w:p w14:paraId="36DB5CB0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187F8E97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10.45 – 11.30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 xml:space="preserve">Hoe leren onze </w:t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>studenten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? Schriftelijke kennisvergaring – werken aan </w:t>
      </w:r>
    </w:p>
    <w:p w14:paraId="708DECF3" w14:textId="77777777" w:rsidR="00EA01A4" w:rsidRP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een opdracht – plenaire rapportage – discussie.</w:t>
      </w:r>
    </w:p>
    <w:p w14:paraId="0FC82C07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0D4DC4DD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11.30 – 11.45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7B860E39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0DCACE5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11.45 – 12.30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Korte Onderwijs Momenten (KOM) Actieve informatieoverdracht door</w:t>
      </w:r>
    </w:p>
    <w:p w14:paraId="0CE1C7B4" w14:textId="77777777" w:rsidR="00EA01A4" w:rsidRPr="00F02CC1" w:rsidRDefault="00EA01A4" w:rsidP="00F02CC1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cursisten  – oefeningen in het geven, ontvangen van feedback. / onderwijs in 1-op-1-situaties</w:t>
      </w:r>
    </w:p>
    <w:p w14:paraId="4CB6F731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2235F27D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12.30 – 13.15 Lunch</w:t>
      </w:r>
    </w:p>
    <w:p w14:paraId="0AA4572B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5DB0B11C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13.15 – 13.45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Leerdoelen Frontale informatie – oefeningen met het opstellen van</w:t>
      </w:r>
    </w:p>
    <w:p w14:paraId="5E876A9E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leerdoelen – vertaling naar leergesprekken</w:t>
      </w:r>
    </w:p>
    <w:p w14:paraId="0C121B60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2DB0DB89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13.45 – 14.30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KOM</w:t>
      </w:r>
    </w:p>
    <w:p w14:paraId="74E2F04E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129E2DC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14.30 – 15.00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Niveaus in het kennisdomein – frontale informatieoverdracht –</w:t>
      </w:r>
    </w:p>
    <w:p w14:paraId="7EF0FBF1" w14:textId="77777777" w:rsidR="00EA01A4" w:rsidRPr="00F02CC1" w:rsidRDefault="00EA01A4" w:rsidP="00F02CC1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oefening in het bepalen van het niveau van de leerling / individuele coaching</w:t>
      </w:r>
    </w:p>
    <w:p w14:paraId="7DFE4D9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1FF2F88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15.00 – 15.15 Pauze</w:t>
      </w:r>
    </w:p>
    <w:p w14:paraId="47349A06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805A940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15.15 – 16.00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KOM</w:t>
      </w:r>
    </w:p>
    <w:p w14:paraId="1C3AEA9F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1B479E98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16.00 – 16.45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Korte Praktijk Beoordeling – oefening met het uitvoeren van een KPB /</w:t>
      </w:r>
    </w:p>
    <w:p w14:paraId="259BF5FA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toetsen en beoordelen</w:t>
      </w:r>
    </w:p>
    <w:p w14:paraId="6B38399B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706DB9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16.45 – 17.00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Primen voor de volgende dag: voorbereiding vaardigheidsonderwijs –</w:t>
      </w:r>
    </w:p>
    <w:p w14:paraId="5262551D" w14:textId="3F6835B4" w:rsidR="00AD13E1" w:rsidRDefault="00EA01A4" w:rsidP="00946AF5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voorbereiding van de tweede KOMsessie. / individuele coaching + toetsen + leergesprek</w:t>
      </w:r>
    </w:p>
    <w:p w14:paraId="3115378A" w14:textId="77777777" w:rsidR="00F02CC1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Cs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VERVOLG</w:t>
      </w:r>
    </w:p>
    <w:p w14:paraId="160075DD" w14:textId="10A7BF13" w:rsidR="00EA01A4" w:rsidRPr="00F02CC1" w:rsidRDefault="00F02CC1" w:rsidP="00A07396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</w:rPr>
        <w:lastRenderedPageBreak/>
        <w:t>Programma t.b.v. de cursus “Teach the teacher”</w:t>
      </w:r>
      <w:r w:rsidR="007E7DA3">
        <w:rPr>
          <w:rFonts w:ascii="Trinite Roman Wide" w:hAnsi="Trinite Roman Wide" w:cs="Arial"/>
          <w:b/>
          <w:bCs/>
          <w:iCs/>
        </w:rPr>
        <w:br/>
      </w:r>
      <w:r w:rsidR="007E7DA3">
        <w:rPr>
          <w:rFonts w:ascii="Trinite Roman Wide" w:hAnsi="Trinite Roman Wide" w:cs="Arial"/>
          <w:b/>
          <w:bCs/>
          <w:iCs/>
        </w:rPr>
        <w:br/>
      </w:r>
      <w:r w:rsidR="00B30A30">
        <w:rPr>
          <w:rFonts w:ascii="Trinite Roman Wide" w:hAnsi="Trinite Roman Wide" w:cs="Arial"/>
          <w:b/>
          <w:bCs/>
          <w:iCs/>
        </w:rPr>
        <w:t>27 november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08.30 – 09.00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Terugblik op dag</w:t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1 en vooruitblik op dag 2. Wat heeft de deelnemer</w:t>
      </w:r>
    </w:p>
    <w:p w14:paraId="2AB652C3" w14:textId="7C290384" w:rsidR="00EA01A4" w:rsidRPr="00F02CC1" w:rsidRDefault="00F85CDA" w:rsidP="00F85CDA">
      <w:pPr>
        <w:pStyle w:val="Plattetekst"/>
        <w:spacing w:after="0"/>
        <w:ind w:left="2832" w:hanging="2832"/>
        <w:rPr>
          <w:rFonts w:ascii="Trinite Roman Wide" w:hAnsi="Trinite Roman Wide" w:cs="Arial"/>
          <w:bCs/>
          <w:i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op dag 1 aan leerdoelen binnengehaald en wat wordt het individuele plan de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campagne voor dag 2. / individuele coaching + toetsen + leergesprek</w:t>
      </w:r>
    </w:p>
    <w:p w14:paraId="2F91D48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08927EFC" w14:textId="77777777" w:rsidR="00EA01A4" w:rsidRPr="00F02CC1" w:rsidRDefault="00EA01A4" w:rsidP="00F02CC1">
      <w:pPr>
        <w:pStyle w:val="Plattetekst"/>
        <w:spacing w:after="0"/>
        <w:ind w:left="2832" w:hanging="1416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09.00 – 09.30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Vaardigheidsonderwijs – de theorie. Interactieve informatieoverdracht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+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demonstratie</w:t>
      </w:r>
    </w:p>
    <w:p w14:paraId="771E316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5C5A54E5" w14:textId="77777777" w:rsidR="00EA01A4" w:rsidRPr="00F02CC1" w:rsidRDefault="00EA01A4" w:rsidP="00F02CC1">
      <w:pPr>
        <w:pStyle w:val="Plattetekst"/>
        <w:spacing w:after="0"/>
        <w:ind w:left="2832" w:hanging="1416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09.30 – 10.30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Vaardigheidsonderwijs – de praktijk. Individuele oefening in het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verzorgen van vaardigheidsonderwijs / individuele coaching + toetsing</w:t>
      </w:r>
    </w:p>
    <w:p w14:paraId="1077C79C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5E316D28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10.30 – 10.45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Vaardigheidsonderwijs – hoe passen theorie en praktijk bij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elkaar.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Reflectie en discussie.</w:t>
      </w:r>
    </w:p>
    <w:p w14:paraId="29358E4B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06A0A945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10.45 – 11.00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5C8A5D42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32898B9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11.00 – 11.30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– de theorie. Interactieve informatie</w:t>
      </w:r>
    </w:p>
    <w:p w14:paraId="0777D2B1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overdracht + oefeningen. / </w:t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>toetsen en beoordelen</w:t>
      </w:r>
    </w:p>
    <w:p w14:paraId="1ADA8FD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DCD0625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11.30 – 12.15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– de praktijk. Oefeningen met het doen van</w:t>
      </w:r>
    </w:p>
    <w:p w14:paraId="4D718784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KPB’s. / individuele coaching + toetsen en beoordelen + leergesprekken</w:t>
      </w:r>
    </w:p>
    <w:p w14:paraId="1768B72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27466793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12.15 – 12.30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bij de opleiding ANP. Vragenvuur.</w:t>
      </w:r>
    </w:p>
    <w:p w14:paraId="53002C2C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48AB6F8C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  <w:t xml:space="preserve">12.30 – 13.15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Lunch</w:t>
      </w:r>
    </w:p>
    <w:p w14:paraId="73E32659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C431206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13.15 – 14.45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KOM</w:t>
      </w:r>
    </w:p>
    <w:p w14:paraId="64176D62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71CC3685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  <w:t xml:space="preserve">14.45 – 15.00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42547810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3D8EDF72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15.00 – 15.45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En nu? Hoe buig ik mijn voornemens om in activiteiten?</w:t>
      </w:r>
    </w:p>
    <w:p w14:paraId="2D1EE5E4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15662EA0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15.45 – 16.15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Zijn de leerdoelen van de individuele cursist gehaald?</w:t>
      </w:r>
    </w:p>
    <w:p w14:paraId="0C177EF4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7C6E0D69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16.15 – 16.30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Cursusevaluatie en afronding.</w:t>
      </w:r>
    </w:p>
    <w:p w14:paraId="25056CE2" w14:textId="77777777" w:rsidR="00EA01A4" w:rsidRDefault="00EA01A4" w:rsidP="00F02CC1"/>
    <w:sectPr w:rsidR="00EA01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824C" w14:textId="77777777" w:rsidR="008D3A17" w:rsidRDefault="008D3A17" w:rsidP="005351C2">
      <w:r>
        <w:separator/>
      </w:r>
    </w:p>
  </w:endnote>
  <w:endnote w:type="continuationSeparator" w:id="0">
    <w:p w14:paraId="398B9417" w14:textId="77777777" w:rsidR="008D3A17" w:rsidRDefault="008D3A17" w:rsidP="005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369A" w14:textId="4B8C3F5C" w:rsidR="005351C2" w:rsidRPr="005351C2" w:rsidRDefault="005351C2">
    <w:pPr>
      <w:pStyle w:val="Voettekst"/>
      <w:jc w:val="center"/>
      <w:rPr>
        <w:rFonts w:ascii="Trinite Roman Wide" w:hAnsi="Trinite Roman Wide"/>
        <w:sz w:val="22"/>
      </w:rPr>
    </w:pPr>
    <w:r w:rsidRPr="005351C2">
      <w:rPr>
        <w:rFonts w:ascii="Trinite Roman Wide" w:hAnsi="Trinite Roman Wide"/>
        <w:sz w:val="22"/>
      </w:rPr>
      <w:fldChar w:fldCharType="begin"/>
    </w:r>
    <w:r w:rsidRPr="005351C2">
      <w:rPr>
        <w:rFonts w:ascii="Trinite Roman Wide" w:hAnsi="Trinite Roman Wide"/>
        <w:sz w:val="22"/>
      </w:rPr>
      <w:instrText xml:space="preserve"> PAGE   \* MERGEFORMAT </w:instrText>
    </w:r>
    <w:r w:rsidRPr="005351C2">
      <w:rPr>
        <w:rFonts w:ascii="Trinite Roman Wide" w:hAnsi="Trinite Roman Wide"/>
        <w:sz w:val="22"/>
      </w:rPr>
      <w:fldChar w:fldCharType="separate"/>
    </w:r>
    <w:r w:rsidR="009623A8">
      <w:rPr>
        <w:rFonts w:ascii="Trinite Roman Wide" w:hAnsi="Trinite Roman Wide"/>
        <w:noProof/>
        <w:sz w:val="22"/>
      </w:rPr>
      <w:t>1</w:t>
    </w:r>
    <w:r w:rsidRPr="005351C2">
      <w:rPr>
        <w:rFonts w:ascii="Trinite Roman Wide" w:hAnsi="Trinite Roman Wide"/>
        <w:sz w:val="22"/>
      </w:rPr>
      <w:fldChar w:fldCharType="end"/>
    </w:r>
  </w:p>
  <w:p w14:paraId="48206160" w14:textId="77777777" w:rsidR="005351C2" w:rsidRDefault="00535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66DA" w14:textId="77777777" w:rsidR="008D3A17" w:rsidRDefault="008D3A17" w:rsidP="005351C2">
      <w:r>
        <w:separator/>
      </w:r>
    </w:p>
  </w:footnote>
  <w:footnote w:type="continuationSeparator" w:id="0">
    <w:p w14:paraId="55397B11" w14:textId="77777777" w:rsidR="008D3A17" w:rsidRDefault="008D3A17" w:rsidP="0053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4"/>
    <w:rsid w:val="000A169A"/>
    <w:rsid w:val="000F0A71"/>
    <w:rsid w:val="001611C9"/>
    <w:rsid w:val="00183CCE"/>
    <w:rsid w:val="001A1516"/>
    <w:rsid w:val="001F365D"/>
    <w:rsid w:val="00233659"/>
    <w:rsid w:val="00233B00"/>
    <w:rsid w:val="0025048B"/>
    <w:rsid w:val="002857D9"/>
    <w:rsid w:val="00312779"/>
    <w:rsid w:val="00343081"/>
    <w:rsid w:val="003457F5"/>
    <w:rsid w:val="00371427"/>
    <w:rsid w:val="003A1929"/>
    <w:rsid w:val="003F1BA0"/>
    <w:rsid w:val="00402A6B"/>
    <w:rsid w:val="0045038A"/>
    <w:rsid w:val="00450786"/>
    <w:rsid w:val="004D14A1"/>
    <w:rsid w:val="004D1B66"/>
    <w:rsid w:val="004D1EFB"/>
    <w:rsid w:val="00501F76"/>
    <w:rsid w:val="005158A6"/>
    <w:rsid w:val="005312E4"/>
    <w:rsid w:val="005351C2"/>
    <w:rsid w:val="00551A14"/>
    <w:rsid w:val="0055292B"/>
    <w:rsid w:val="00617208"/>
    <w:rsid w:val="00663291"/>
    <w:rsid w:val="006822AC"/>
    <w:rsid w:val="006D600B"/>
    <w:rsid w:val="006E7B45"/>
    <w:rsid w:val="007162E3"/>
    <w:rsid w:val="00735DD4"/>
    <w:rsid w:val="007A677E"/>
    <w:rsid w:val="007C36AC"/>
    <w:rsid w:val="007D301C"/>
    <w:rsid w:val="007E292D"/>
    <w:rsid w:val="007E7DA3"/>
    <w:rsid w:val="00851976"/>
    <w:rsid w:val="008B7DFE"/>
    <w:rsid w:val="008D3A17"/>
    <w:rsid w:val="008F7D6C"/>
    <w:rsid w:val="009308DB"/>
    <w:rsid w:val="00941108"/>
    <w:rsid w:val="00946AF5"/>
    <w:rsid w:val="009623A8"/>
    <w:rsid w:val="00974CD6"/>
    <w:rsid w:val="009C02AA"/>
    <w:rsid w:val="009D313F"/>
    <w:rsid w:val="00A07396"/>
    <w:rsid w:val="00A62BFA"/>
    <w:rsid w:val="00A84815"/>
    <w:rsid w:val="00AD13E1"/>
    <w:rsid w:val="00AE431A"/>
    <w:rsid w:val="00AF3278"/>
    <w:rsid w:val="00B2102B"/>
    <w:rsid w:val="00B268B4"/>
    <w:rsid w:val="00B30A30"/>
    <w:rsid w:val="00B32D96"/>
    <w:rsid w:val="00BA23CF"/>
    <w:rsid w:val="00BF329F"/>
    <w:rsid w:val="00CD3D9C"/>
    <w:rsid w:val="00D06923"/>
    <w:rsid w:val="00E66B6F"/>
    <w:rsid w:val="00E841E7"/>
    <w:rsid w:val="00E86D91"/>
    <w:rsid w:val="00E92DB7"/>
    <w:rsid w:val="00EA01A4"/>
    <w:rsid w:val="00F02CC1"/>
    <w:rsid w:val="00F133DB"/>
    <w:rsid w:val="00F565FF"/>
    <w:rsid w:val="00F85CDA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F78CF3"/>
  <w15:chartTrackingRefBased/>
  <w15:docId w15:val="{5375110F-0D46-4CE5-B6D0-16ECDFB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A01A4"/>
    <w:pPr>
      <w:spacing w:after="120"/>
    </w:pPr>
    <w:rPr>
      <w:rFonts w:ascii="Times New Roman" w:eastAsia="Times New Roman" w:hAnsi="Times New Roman"/>
      <w:lang w:eastAsia="nl-NL"/>
    </w:rPr>
  </w:style>
  <w:style w:type="character" w:styleId="Hyperlink">
    <w:name w:val="Hyperlink"/>
    <w:rsid w:val="00F02CC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D13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D13E1"/>
    <w:rPr>
      <w:rFonts w:ascii="Tahoma" w:hAnsi="Tahoma" w:cs="Tahoma"/>
      <w:sz w:val="16"/>
      <w:szCs w:val="16"/>
      <w:lang w:eastAsia="ja-JP"/>
    </w:rPr>
  </w:style>
  <w:style w:type="paragraph" w:styleId="Koptekst">
    <w:name w:val="header"/>
    <w:basedOn w:val="Standaard"/>
    <w:link w:val="KoptekstChar"/>
    <w:rsid w:val="005351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351C2"/>
    <w:rPr>
      <w:rFonts w:ascii="Arial" w:hAnsi="Arial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rsid w:val="005351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351C2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.pranger@pl.hanze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BCCB5E057E8429C6507AED1F097F8" ma:contentTypeVersion="9" ma:contentTypeDescription="Een nieuw document maken." ma:contentTypeScope="" ma:versionID="01c9b00c35ebad34905b6775b55377cd">
  <xsd:schema xmlns:xsd="http://www.w3.org/2001/XMLSchema" xmlns:xs="http://www.w3.org/2001/XMLSchema" xmlns:p="http://schemas.microsoft.com/office/2006/metadata/properties" xmlns:ns2="f781c559-18a2-455f-b64c-265c11593037" xmlns:ns3="37b02bc7-464c-4845-94f3-cdbf86d8216a" targetNamespace="http://schemas.microsoft.com/office/2006/metadata/properties" ma:root="true" ma:fieldsID="9d8cbfd7a78c8684326b4eec18bd572b" ns2:_="" ns3:_="">
    <xsd:import namespace="f781c559-18a2-455f-b64c-265c11593037"/>
    <xsd:import namespace="37b02bc7-464c-4845-94f3-cdbf86d82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c559-18a2-455f-b64c-265c11593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2bc7-464c-4845-94f3-cdbf86d82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985-FBAE-45EB-9696-A017FC6CF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D4244-34C7-41AB-95FD-5CB4E6A3C1B6}">
  <ds:schemaRefs>
    <ds:schemaRef ds:uri="http://purl.org/dc/elements/1.1/"/>
    <ds:schemaRef ds:uri="http://schemas.microsoft.com/office/2006/metadata/properties"/>
    <ds:schemaRef ds:uri="f781c559-18a2-455f-b64c-265c115930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7b02bc7-464c-4845-94f3-cdbf86d8216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08E9E2-FA0E-4F07-8CDD-828E5BA1E9AA}"/>
</file>

<file path=customXml/itemProps4.xml><?xml version="1.0" encoding="utf-8"?>
<ds:datastoreItem xmlns:ds="http://schemas.openxmlformats.org/officeDocument/2006/customXml" ds:itemID="{F7323981-37B7-4BD2-B7A0-C9462F75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F8D6888C.dotm</Template>
  <TotalTime>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globale programma voor 11 en 12 april</vt:lpstr>
    </vt:vector>
  </TitlesOfParts>
  <Company>Universitair Medisch Centrum Groningen</Company>
  <LinksUpToDate>false</LinksUpToDate>
  <CharactersWithSpaces>3156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mailto:a.pranger@pl.hanze.nl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globale programma voor 11 en 12 april</dc:title>
  <dc:subject/>
  <dc:creator>boendermakep</dc:creator>
  <cp:keywords/>
  <cp:lastModifiedBy>Dalmolen-Dijkema GETC, Ester</cp:lastModifiedBy>
  <cp:revision>4</cp:revision>
  <cp:lastPrinted>2012-11-26T09:45:00Z</cp:lastPrinted>
  <dcterms:created xsi:type="dcterms:W3CDTF">2018-11-05T13:03:00Z</dcterms:created>
  <dcterms:modified xsi:type="dcterms:W3CDTF">2018-11-05T13:07:00Z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0x0101000AEBCCB5E057E8429C6507AED1F097F8</vt:lpwstr>
  </property>
</Properties>
</file>